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&lt;!DOCTYPE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html PUBLIC "-//W3C//DTD XHTML 1.0 Transitional//EN" "http://www.w3.org/TR/xhtml1/DTD/xhtml1-transitional.dtd"&gt;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&lt;html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xmlns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="http://www.w3.org/1999/xhtml"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lang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en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"&gt;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InstanceBegin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template="/Templates/ascc2016-nosidebars.dwt"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codeOutsideHTMLIsLocked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="false"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&lt;head&gt;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http-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equiv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="Content-Type" content="text/html; charset=utf-8"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name="viewport" content="width=device-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width,initial</w:t>
      </w:r>
      <w:proofErr w:type="spellEnd"/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-scale=1"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InstanceBeginEditable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name="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TabTitle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&lt;title&gt;Academic Affairs - American Samoa Community College&lt;/title&gt;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InstanceEndEditable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name="Keywords" content="American Samoa Community College, ASCC, American Samoa, Tutuila, Samoan language commission"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name="Description" content="American Samoa Community College in American Samoa"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name="author" content="American Samoa Community College"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name="Language" content="Global"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name="Expires" content="Never"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name="Robots" content="All"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name="Distribution" content="Global"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&lt;meta name="revisit-after" content="5 days"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&lt;script language="JavaScript1.2" type="text/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javascript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function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findObj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n, d) { //v4.01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var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p,i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,x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  if(!d) d=document; if((p=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n.indexOf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("?"))&gt;0&amp;&amp;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parent.frames.length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) {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d=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parent.frames</w:t>
      </w:r>
      <w:proofErr w:type="spellEnd"/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n.substring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(p+1)].document; n=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n.substring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(0,p);}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if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(!(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x=d[n])&amp;&amp;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d.all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) x=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d.all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[n]; for (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=0;!x&amp;&amp;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d.forms.length;i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++) x=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d.forms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][n];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for(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0;!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x&amp;&amp;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d.layers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d.layers.length;i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++) x=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MM_findObj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n,d.layers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].document);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if(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!x &amp;&amp;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d.getElementById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) x=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d.getElementById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(n); return x;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function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swapImage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) { //v3.0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var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i,j</w:t>
      </w:r>
      <w:proofErr w:type="spellEnd"/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=0,x,a=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MM_swapImage.arguments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;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document.MM_sr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=new Array; for(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=0;i&lt;(a.length-2);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+=3)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if ((x=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MM_findObj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(a[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])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)!=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null){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document.MM_sr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j++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]=x; if(!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x.oSrc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)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x.oSrc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;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=a[i+2];}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function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) { //v3.0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var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i,x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,a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document.MM_sr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 for(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=0;a&amp;&amp;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a.length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&amp;&amp;(x=a[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])&amp;&amp;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x.oSrc;i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++)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x.oSrc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function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preloadImages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) { //v3.0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var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d=document; if(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d.images</w:t>
      </w:r>
      <w:proofErr w:type="spellEnd"/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){ if(!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d.MM_p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)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d.MM_p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=new Array();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var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i,j</w:t>
      </w:r>
      <w:proofErr w:type="spellEnd"/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d.MM_p.length,a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MM_preloadImages.arguments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 for(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=0;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a.length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;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++)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if (a[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].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indexOf</w:t>
      </w:r>
      <w:proofErr w:type="spellEnd"/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("#")!=0){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d.MM_p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[j]=new Image;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d.MM_p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j++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].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=a[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];}}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}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//--&gt;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&lt;/script&gt;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&lt;link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="stylesheets/2016style.css"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rel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="stylesheet" type="text/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css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&lt;link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="stylesheets/navbar2016.css"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rel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="stylesheet" type="text/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css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&lt;link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rel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= "icon"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="images/favicon.ico" type="image/x-icon"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&lt;link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rel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= "shortcut icon"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="images/favicon.ico" type="image/x-icon"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InstanceBeginEditable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name="head"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InstanceEndEditable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&lt;/head&gt;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&lt;body&gt;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lastRenderedPageBreak/>
        <w:t>&lt;div class="container" name="top"&gt;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&lt;header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bgcolor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="#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ffffff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 onload="MM_preloadImages('images/template/header/header_r1_c2_s2.gif','images/template/header/header_r1_c4_s2.gif','images/template/header/header_r1_c7_s2.gif','images/template/header/header_r1_c9_s2.gif','images/template/header/header_r1_c11_s2.gif')"&gt;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&lt;div class="header"&gt;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&lt;table style="display: inline-table;" border="0"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cellpadding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="0"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cellspacing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="0" width="960"&gt;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="newheader.png"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fwpage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="Page 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fwbase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="header.gif"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fwstyle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="Dreamweaver"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fwdocid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= "131243366"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fwnested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="0"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width="18"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width="115"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width="62"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width="125"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width="15"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width="62"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width="103"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width="61"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width="206"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width="62"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width="113"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width="18"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width="1" height="1"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name="header_r1_c1_s1"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="images/template/header/header_r1_c1_s1.gif" width="18" height="24" border="0" id="header_r1_c1_s1"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class="desktop"&gt;&lt;a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="supportascc.html"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onmouseout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);" onmouseover="MM_swapImage('header_r1_c2_s1','','images/template/header/header_r1_c2_s2.gif',1)"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onblur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();" onfocus="MM_swapImage('header_r1_c2_s1','','images/template/header/header_r1_c2_s2.gif',1)"&gt;&lt;img name="header_r1_c2_s1"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="images/template/header/header_r1_c2_s1.gif" width="115" height="24" border="0" id="header_r1_c2_s1" alt="Support ASCC" /&gt;&lt;/a&gt;&lt;/td&gt;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class="desktop"&gt;&amp;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colspan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="2" class="desktop"&gt;&lt;a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="directory.html"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onmouseout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);" onmouseover="MM_swapImage('header_r1_c4_s1','','images/template/header/header_r1_c4_s2.gif',1)"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onblur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();" onfocus="MM_swapImage('header_r1_c4_s1','','images/template/header/header_r1_c4_s2.gif',1)"&gt;&lt;img name="header_r1_c4_s1"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="images/template/header/header_r1_c4_s1.gif" width="140" height="24" border="0" id="header_r1_c4_s1" alt="Campus Directory" /&gt;&lt;/a&gt;&lt;/td&gt;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rowspan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="2" class="desktop"&gt;&amp;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class="desktop"&gt;&lt;a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="campusmap.html"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onmouseout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);" </w:t>
      </w:r>
      <w:r>
        <w:rPr>
          <w:rFonts w:ascii="Lucida Console" w:hAnsi="Lucida Console" w:cs="Lucida Console"/>
          <w:color w:val="000000"/>
          <w:sz w:val="20"/>
          <w:szCs w:val="20"/>
        </w:rPr>
        <w:lastRenderedPageBreak/>
        <w:t xml:space="preserve">onmouseover="MM_swapImage('header_r1_c7_s1','','images/template/header/header_r1_c7_s2.gif',1)"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onblur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();" onfocus="MM_swapImage('header_r1_c7_s1','','images/template/header/header_r1_c7_s2.gif',1)"&gt;&lt;img name="header_r1_c7_s1"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="images/template/header/header_r1_c7_s1.gif" width="103" height="24" border="0" id="header_r1_c7_s1" alt="Campus Map" /&gt;&lt;/a&gt;&lt;/td&gt;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rowspan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="2" class="desktop"&gt;&amp;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class="desktop"&gt;&lt;a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="employmentopportunities.html"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onmouseout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);" onmouseover="MM_swapImage('header_r1_c9_s1','','images/template/header/header_r1_c9_s2.gif',1)"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onblur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();" onfocus="MM_swapImage('header_r1_c9_s1','','images/template/header/header_r1_c9_s2.gif',1)"&gt;&lt;img name="header_r1_c9_s1"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="images/template/header/header_r1_c9_s1.gif" width="206" height="24" border="0" id="header_r1_c9_s1" alt="Employment Opportunities" /&gt;&lt;/a&gt;&lt;/td&gt;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rowspan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="2" class="desktop"&gt;&amp;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class="desktop"&gt;&lt;a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="contactascc.html"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onmouseout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(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);" onmouseover="MM_swapImage('header_r1_c11_s1','','images/template/header/header_r1_c11_s2.gif',1)"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onblur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MM_swapImgRestore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();" onfocus="MM_swapImage('header_r1_c11_s1','','images/template/header/header_r1_c11_s2.gif',1)"&gt;&lt;img name="header_r1_c11_s1"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="images/template/header/header_r1_c11_s1.gif" width="113" height="24" border="0" id="header_r1_c11_s1" alt="Contact ASCC" /&gt;&lt;/a&gt;&lt;/td&gt;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rowspan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="2" class="desktop"&gt;&amp;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class="desktop"&gt;&lt;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width="1" height="24"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colspan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="4"&gt;&lt;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name="header_r2_c1_s1"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="images/template/header/header_r2_c1_s1.gif" width="320" height="96" border="0" id="header_r2_c1_s1" alt="American Samoa Community College Logo"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&lt;td&gt;&amp;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nbsp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&lt;td&gt;&lt;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img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src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="images/template/header/spacer.gif" width="1" height="96" border="0" alt="" /&gt;&lt;/td&gt;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tr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&lt;/table&gt;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&lt;/header&gt;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nav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class="desktop"&gt;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="index.htm"&gt;Home&lt;/a&gt;&lt;/li&gt;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="studentservices.html"&gt;Student Services&lt;/a&gt;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="admissions.html"&gt;Admissions&lt;/a&gt;&lt;/li&gt;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studentservices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/miscservices.html"&gt;Campus Services&lt;/a&gt;&lt;/li&gt;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="departments/clplanning.html"&gt;College &amp;amp; Life Planning&lt;/a&gt;&lt;/li&gt;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specialprograms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/capp.html"&gt;College Prep&lt;/a&gt;&lt;/li&gt;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="financialaid.html"&gt;Financial Aid&lt;/a&gt;&lt;/li&gt;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studentservices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/ssls.html"&gt;Learning Services&lt;/a&gt;&lt;/li&gt;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="institution/lrc.html"&gt;Library&lt;/a&gt;&lt;/li&gt;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="accessibility.html"&gt;Student Complaints and Grievances&lt;/a&gt;&lt;/li&gt;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studentservices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/counseling.html"&gt;Student Counseling&lt;/a&gt;&lt;/li&gt;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studentservices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/studentorgs.html"&gt;Student Organizations&lt;/a&gt;&lt;/li&gt;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lastRenderedPageBreak/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="policies/studentresponsibilities.html"&gt;Student Responsibilities&lt;/a&gt;&lt;/li&gt;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="policies/studentrights.html"&gt;Student Rights&lt;/a&gt;&lt;/li&gt;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="transcripts.html"&gt;Transcripts&lt;/a&gt;&lt;/li&gt;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="transfercredits.html"&gt;Transfer Credits Off-Island&lt;/a&gt;&lt;/li&gt;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studentservices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/veterans.html"&gt;Veterans&lt;/a&gt;&lt;/li&gt;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="academics.html"&gt;Academics&lt;/a&gt;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="advising.html"&gt;Academic Advising&lt;/a&gt;&lt;/li&gt;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="academicaffairs.html"&gt;Academic Affairs&lt;/a&gt;&lt;/li&gt;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="calendar.html"&gt;Academic Calendar&lt;/a&gt;&lt;/li&gt;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="catalogs.html"&gt;Academic Catalogs&lt;/a&gt;&lt;/li&gt;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="departments.html"&gt;Academic Departments&lt;/a&gt;&lt;/li&gt;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="policies.html"&gt;Academic Policies&lt;/a&gt;&lt;/li&gt;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="academicprograms.html"&gt;Academic Programs&lt;/a&gt;&lt;/li&gt;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="classschedule.html"&gt;Class Schedule&lt;/a&gt;&lt;/li&gt;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="policies/ccep.html"&gt;College Credit Equivalency Program&lt;/a&gt;&lt;/li&gt;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="degreerequirements.html"&gt;Degree Requirements&lt;/a&gt;&lt;/li&gt;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="gradrequirements.html"&gt;Graduation Requirements&lt;/a&gt;&lt;/li&gt;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="registration.html"&gt;Registration&lt;/a&gt;&lt;/li&gt;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="tuitionandfees.html"&gt;Tuition &amp;amp; Fees&lt;/a&gt;&lt;/li&gt;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="onlineresources.html"&gt;Online Resources&lt;/a&gt;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="archive.html"&gt;Archive&lt;/a&gt;&lt;/li&gt;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="https://amsamoa.campuslabs.com/home/" target="_blank"&gt;Compliance Assist&lt;/a&gt;&lt;/li&gt;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="https://aslc.follettdestiny.com" target="_blank"&gt;Library Search&lt;/a&gt;&lt;/li&gt;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="http://moodle.amsamoa.edu" target="_blank"&gt;Moodle&lt;/a&gt;&lt;/li&gt;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="http://fotogallery.amsamoa.edu/" target="_blank"&gt;Photo Gallery&lt;/a&gt;&lt;/li&gt;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ssi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/media/media_directory.html" target="_blank"&gt;Samoan Media Search&lt;/a&gt;&lt;/li&gt;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="techsupport.html"&gt;Tech Support&lt;/a&gt;&lt;/li&gt;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="http://mataiwebadvisor.ascc.local/WebAdvisor/WebAdvisor" target="_blank"&gt;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WebAdvisor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="https://mail.amsamoa.edu/exchange" target="_blank"&gt;Webmail&lt;/a&gt;&lt;/li&gt;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="specialprograms.html"&gt;Special Programs&lt;/a&gt;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specialprograms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/aelel.html"&gt;Adult Learning&lt;/a&gt;&lt;/li&gt;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specialprograms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/awd.html"&gt;AWD&lt;/a&gt;&lt;/li&gt;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specialprograms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/rotc.html"&gt;Army ROTC&lt;/a&gt;&lt;/li&gt;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specialprograms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/sbdc.html"&gt;Small Business Development&lt;/a&gt;&lt;/li&gt;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specialprograms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/ucedd.html"&gt;UCEDD&lt;/a&gt;&lt;/li&gt;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    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="institution.html"&gt;About ASCC&lt;/a&gt;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lastRenderedPageBreak/>
        <w:t xml:space="preserve">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="institution/accreditation.html"&gt;Accreditation&lt;/a&gt;&lt;/li&gt;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="institution/bhe.html"&gt;Board of Higher Education&lt;/a&gt;&lt;/li&gt;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="directory.html"&gt;Campus Directory&lt;/a&gt;&lt;/li&gt;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="institution/cnr.html"&gt;Community &amp;amp; Natural Resources&lt;/a&gt;&lt;/li&gt;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="contactascc.html"&gt;Contact Us&lt;/a&gt;&lt;/li&gt;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="employmentopportunities.html"&gt;Employment Opportunities&lt;/a&gt;&lt;/li&gt;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="aboutascc.html"&gt;History, Vision, &amp;amp; Mission&lt;/a&gt;&lt;/li&gt;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="institution/ie.html"&gt;Institutional Effectiveness&lt;/a&gt;&lt;/li&gt;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="institution/presmessage.html"&gt;Office of the President&lt;/a&gt;&lt;/li&gt;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="institution/publications.html"&gt;Publications&lt;/a&gt;&lt;/li&gt;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    &lt;li&gt;&lt;a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="institution/ssi.html"&gt;Samoan Studies Institute&lt;/a&gt;&lt;/li&gt;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&lt;/li&gt;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ul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nav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&lt;p 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="center" class="mobile"&gt;&lt;a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="index.htm"&gt;Home&lt;/a&gt; | &lt;a 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="studentservices.html"&gt;Student Services&lt;/a&gt; | &lt;a  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="academics.html"&gt;Academics&lt;/a&gt; | &lt;a 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="onlineresources.html"&gt;Online Resources&lt;/a&gt; | &lt;a   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="specialprograms.html"&gt;Special Programs&lt;/a&gt; | &lt;a 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="institution.html"&gt;About ASCC&lt;/a&gt;&lt;/p&gt;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&lt;/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br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  <w:t>&lt;div class="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widecontentwrapper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&lt;div class="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widepagetitle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</w:r>
      <w:r>
        <w:rPr>
          <w:rFonts w:ascii="Lucida Console" w:hAnsi="Lucida Console" w:cs="Lucida Console"/>
          <w:color w:val="000000"/>
          <w:sz w:val="20"/>
          <w:szCs w:val="20"/>
        </w:rPr>
        <w:tab/>
        <w:t xml:space="preserve">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&lt;h1&gt;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InstanceBeginEditable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name="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Page_Title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" --&gt;Division of Academic Affairs (DOAA)&lt;!--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InstanceEndEditable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--&gt;&lt;/h1&gt;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&lt;div class="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widecontent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</w:t>
      </w:r>
      <w:r>
        <w:rPr>
          <w:rFonts w:ascii="Lucida Console" w:hAnsi="Lucida Console" w:cs="Lucida Console"/>
          <w:color w:val="000000"/>
          <w:sz w:val="20"/>
          <w:szCs w:val="20"/>
        </w:rPr>
        <w:tab/>
        <w:t>&lt;article&gt;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ab/>
      </w:r>
      <w:r>
        <w:rPr>
          <w:rFonts w:ascii="Lucida Console" w:hAnsi="Lucida Console" w:cs="Lucida Console"/>
          <w:color w:val="000000"/>
          <w:sz w:val="20"/>
          <w:szCs w:val="20"/>
        </w:rPr>
        <w:tab/>
      </w:r>
      <w:r>
        <w:rPr>
          <w:rFonts w:ascii="Lucida Console" w:hAnsi="Lucida Console" w:cs="Lucida Console"/>
          <w:color w:val="000000"/>
          <w:sz w:val="20"/>
          <w:szCs w:val="20"/>
        </w:rPr>
        <w:tab/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InstanceBeginEditable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name="Content"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&lt;h2&gt;Mission&lt;/h2&gt;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&lt;p&gt;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 Academic Affairs Division provides high quality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educational programs and instructional services for students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through on-going faculty curriculum planning, program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review and assessment of Student Learning Outcomes for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continual improvement and expansion of instructional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programs, based on the need of the community.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&lt;h2&gt;Academic Affairs Divisional Outcomes&lt;/h2&gt;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&lt;h3&gt;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Divisional Outcome 1: Curriculum, Instruction, and Planning.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&lt;/h3&gt;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&lt;p&gt;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Provide the highest quality programs and courses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through on-going review and assessment of student learning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outcomes at the course and program level. Raise academic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quality and improve student success to promote decision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making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planning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utilizing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results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student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learning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outcome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assessments.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&lt;h3&gt;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Divisional Outcome 2: Highest level of academic services.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&lt;/h3&gt;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&lt;p&gt;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Provide opportunities to establish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student achievement standards to determine the quality and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expectations for certificates and degree programs. Student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achievement standards serve as career pathway indicators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determine the academic quality and integrity of all academic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programs.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lastRenderedPageBreak/>
        <w:t>&lt;h3&gt;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Divisional Outcome 3: Internal and External Partnerships and Entities.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&lt;/h3&gt;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&lt;p&gt;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Provide quality academic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programs and services to meet transferability requirements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and to coordinate programs and activities for workforce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development. Provide opportunities and resources for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the underserved, challenged, and non-traditional population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 promote diversity and global engagement.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&lt;h3&gt;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Divisional Outcome 4: Manage and allocate institutional resources effectively.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&lt;/h3&gt;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&lt;p&gt;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Collaborate and work as a team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with internal divisions, programs and departments 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achieving student success and promote opportunity,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access, and equity in professional development for faculty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and staff both locally and off-island.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&lt;h3&gt;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Divisional Outcome 5: Recruit, retain, and support faculty and staff in a culture of excellence and innovation.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&lt;/h3&gt;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&lt;p&gt;</w:t>
      </w:r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Promote excellence in teaching pedagogy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through continuous evaluation of the teaching and learning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process, provide professional development to equip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instructors with technological skills necessary in the high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technological world. Support instructors with appropriate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teaching classification and ranks in alignment with 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hiring process. Demonstrate continuous commitment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student learning by upgrading skills in teaching and</w:t>
      </w:r>
    </w:p>
    <w:p w:rsidR="00431B24" w:rsidRDefault="00431B24" w:rsidP="00431B2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learning.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Lucida Console" w:hAnsi="Lucida Console" w:cs="Lucida Console"/>
          <w:color w:val="000000"/>
          <w:sz w:val="20"/>
          <w:szCs w:val="20"/>
        </w:rPr>
        <w:t>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InstanceEndEditable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--&gt;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&lt;/article&gt;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    &lt;/div&gt;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&lt;/div&gt;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&lt;footer&gt;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    &lt;div class="footer"&gt;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/&gt; &amp;copy; 2022 ASCC P.O. Box 2609 Pago Pago, AS  96799 - Phone: (684) 699 9155 - Email: 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="mailto:info@amsamoa.edu"&gt;info@amsamoa.edu&lt;/a&gt;&lt;br /&gt;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If you find any portion of the American Samoa Community College online information or functionality inaccessible, please contact us via email at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href="mailto:accessibility@amsamoa.edu"&gt;accessibility@amsamoa.edu&lt;/a&gt;. In addition, please visit our 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="accessibility.html"&gt;accessibility&lt;/a&gt; page for information on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the College's policies and procedures that include how to file a grievance with ASCC, as well as how to file a grievance with the U.S. Department of Education, Office for Civil 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Rights.&lt;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>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&lt;div class="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fullsizediv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"&gt;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&lt;p </w:t>
      </w: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align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="center"&gt;&lt;a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="index.htm"&gt;Home&lt;/a&gt; | 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="studentservices.html"&gt;Student Services&lt;/a&gt;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="academics.html"&gt;Academics&lt;/a&gt;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="onlineresources.html"&gt;Online Resources&lt;/a&gt;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="specialprograms.html"&gt;Special Programs&lt;/a&gt;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="aboutascc.html"&gt;About ASCC&lt;/a&gt;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="applynow.html"&gt;Apply Now&lt;/a&gt;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="academicprograms.html"&gt;Degree Programs&lt;/a&gt;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href="https://ie.amsamoa.edu/about-ie/ascc-catalogs"&gt;Catalogs&lt;/a&gt;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="calendar.html"&gt;Calendar&lt;/a&gt;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href="https://amsamoa.edu/files/ASCC_Textbook_Listing_2020-2022-Updated_8-10-21.pdf" title="Textbook List PDF"&gt;Textbooks&lt;/a&gt;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="institution/accreditation.html"&gt;Accreditation&lt;/a&gt;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="http://moodle.amsamoa.edu" target="_blank"&gt;Moodle&lt;/a&gt;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="newsletters.html"&gt;Newsletters&lt;/a&gt;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="pressreleases.html"&gt;Press Releases&lt;/a&gt;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="https://sservice.amsamoa.edu:9080/student/account/login" target="_blank"&gt;Self Service&lt;/a&gt;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="https://gmail.com" target="_blank"&gt;Webmail&lt;/a&gt;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lastRenderedPageBreak/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="supportascc.html"&gt;Support ASCC&lt;/a&gt;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="directory.html"&gt;Campus Directory&lt;/a&gt;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="campusmap.html"&gt;Campus Map&lt;/a&gt;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="employmentopportunities.html"&gt;Employment Opportunities&lt;/a&gt; | 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 xml:space="preserve">&lt;a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href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>="contactascc.html"&gt;Contact ASCC&lt;/a&gt;&lt;/p&gt;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&lt;/footer&gt;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&lt;/div&gt;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r>
        <w:rPr>
          <w:rFonts w:ascii="Lucida Console" w:hAnsi="Lucida Console" w:cs="Lucida Console"/>
          <w:color w:val="000000"/>
          <w:sz w:val="20"/>
          <w:szCs w:val="20"/>
        </w:rPr>
        <w:t>&lt;/body&gt;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  <w:proofErr w:type="gramStart"/>
      <w:r>
        <w:rPr>
          <w:rFonts w:ascii="Lucida Console" w:hAnsi="Lucida Console" w:cs="Lucida Console"/>
          <w:color w:val="000000"/>
          <w:sz w:val="20"/>
          <w:szCs w:val="20"/>
        </w:rPr>
        <w:t>&lt;!--</w:t>
      </w:r>
      <w:proofErr w:type="gramEnd"/>
      <w:r>
        <w:rPr>
          <w:rFonts w:ascii="Lucida Console" w:hAnsi="Lucida Console" w:cs="Lucida Console"/>
          <w:color w:val="000000"/>
          <w:sz w:val="20"/>
          <w:szCs w:val="20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sz w:val="20"/>
          <w:szCs w:val="20"/>
        </w:rPr>
        <w:t>InstanceEnd</w:t>
      </w:r>
      <w:proofErr w:type="spellEnd"/>
      <w:r>
        <w:rPr>
          <w:rFonts w:ascii="Lucida Console" w:hAnsi="Lucida Console" w:cs="Lucida Console"/>
          <w:color w:val="000000"/>
          <w:sz w:val="20"/>
          <w:szCs w:val="20"/>
        </w:rPr>
        <w:t xml:space="preserve"> --&gt;&lt;/html&gt;</w:t>
      </w:r>
    </w:p>
    <w:p w:rsidR="00431B24" w:rsidRDefault="00431B24" w:rsidP="00431B2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  <w:tab w:val="left" w:pos="17280"/>
          <w:tab w:val="left" w:pos="18240"/>
          <w:tab w:val="left" w:pos="19200"/>
          <w:tab w:val="left" w:pos="20160"/>
          <w:tab w:val="left" w:pos="21120"/>
          <w:tab w:val="left" w:pos="22080"/>
          <w:tab w:val="left" w:pos="23040"/>
          <w:tab w:val="left" w:pos="24000"/>
          <w:tab w:val="left" w:pos="24960"/>
          <w:tab w:val="left" w:pos="25920"/>
          <w:tab w:val="left" w:pos="26880"/>
          <w:tab w:val="left" w:pos="27840"/>
          <w:tab w:val="left" w:pos="28800"/>
          <w:tab w:val="left" w:pos="29760"/>
          <w:tab w:val="left" w:pos="30720"/>
        </w:tabs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sz w:val="20"/>
          <w:szCs w:val="20"/>
        </w:rPr>
      </w:pPr>
    </w:p>
    <w:p w:rsidR="00172E21" w:rsidRDefault="00172E21"/>
    <w:sectPr w:rsidR="00172E21" w:rsidSect="00D261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24"/>
    <w:rsid w:val="00172E21"/>
    <w:rsid w:val="004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C5A7"/>
  <w15:chartTrackingRefBased/>
  <w15:docId w15:val="{E261610A-0ED0-44F9-B34C-E1D842E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2680</Words>
  <Characters>15281</Characters>
  <Application>Microsoft Office Word</Application>
  <DocSecurity>0</DocSecurity>
  <Lines>127</Lines>
  <Paragraphs>35</Paragraphs>
  <ScaleCrop>false</ScaleCrop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MIS_TA</dc:creator>
  <cp:keywords/>
  <dc:description/>
  <cp:lastModifiedBy>MIS_TA</cp:lastModifiedBy>
  <cp:revision>1</cp:revision>
  <dcterms:created xsi:type="dcterms:W3CDTF">2022-08-18T19:12:00Z</dcterms:created>
  <dcterms:modified xsi:type="dcterms:W3CDTF">2022-08-18T19:19:00Z</dcterms:modified>
</cp:coreProperties>
</file>